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  <w:b/>
          <w:bCs/>
        </w:rPr>
        <w:t>05-077</w:t>
      </w:r>
      <w:r>
        <w:rPr>
          <w:rFonts w:ascii="Times New Roman" w:eastAsia="Times New Roman" w:hAnsi="Times New Roman" w:cs="Times New Roman"/>
          <w:b/>
          <w:bCs/>
        </w:rPr>
        <w:t>9</w:t>
      </w:r>
      <w:r>
        <w:rPr>
          <w:rFonts w:ascii="Times New Roman" w:eastAsia="Times New Roman" w:hAnsi="Times New Roman" w:cs="Times New Roman"/>
          <w:b/>
          <w:bCs/>
        </w:rPr>
        <w:t>/1302/2026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Белый Яр, Сургутский район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29.05.2026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ул. Совхозная, д.3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материалы дела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PassportDatagrp-20rplc-7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Style w:val="cat-PassportDatagrp-21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left="34"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вступившему в законную силу постановлению № 188105</w:t>
      </w:r>
      <w:r>
        <w:rPr>
          <w:rFonts w:ascii="Times New Roman" w:eastAsia="Times New Roman" w:hAnsi="Times New Roman" w:cs="Times New Roman"/>
          <w:sz w:val="28"/>
          <w:szCs w:val="28"/>
        </w:rPr>
        <w:t>72250819004838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19.08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 г.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Косимову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Рустаму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В установленный ст.32.2 Кодекса Российской Федерации об административных правонарушениях срок </w:t>
      </w:r>
      <w:r>
        <w:rPr>
          <w:rFonts w:ascii="Times New Roman" w:eastAsia="Times New Roman" w:hAnsi="Times New Roman" w:cs="Times New Roman"/>
          <w:sz w:val="28"/>
          <w:szCs w:val="28"/>
        </w:rPr>
        <w:t>Косимов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вышеуказанный штраф не уплатил, в связи с чем, в отношении последнего составлен протокол о совершении им </w:t>
      </w:r>
      <w:r>
        <w:rPr>
          <w:rFonts w:ascii="Times New Roman" w:eastAsia="Times New Roman" w:hAnsi="Times New Roman" w:cs="Times New Roman"/>
          <w:sz w:val="28"/>
          <w:szCs w:val="28"/>
        </w:rPr>
        <w:t>12.11.2025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в 00 часов 01 минуту по адресу: </w:t>
      </w:r>
      <w:r>
        <w:rPr>
          <w:rStyle w:val="cat-UserDefinedgrp-36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предусмотренного ч. 1 ст. 20.25 Кодекса Российской Федерации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</w:t>
      </w:r>
      <w:r>
        <w:rPr>
          <w:rFonts w:ascii="Times New Roman" w:eastAsia="Times New Roman" w:hAnsi="Times New Roman" w:cs="Times New Roman"/>
          <w:sz w:val="28"/>
          <w:szCs w:val="28"/>
        </w:rPr>
        <w:t>, извещенный о времени и месте рассмотрения дела, в судебное заседание не явился, ходатайств об отложении дела не заявлял, его явка не была признана судом обязательной.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 подтверждается материалами дела: протоколом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01.03.2026 года,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188105</w:t>
      </w:r>
      <w:r>
        <w:rPr>
          <w:rFonts w:ascii="Times New Roman" w:eastAsia="Times New Roman" w:hAnsi="Times New Roman" w:cs="Times New Roman"/>
          <w:sz w:val="28"/>
          <w:szCs w:val="28"/>
        </w:rPr>
        <w:t>72250819004838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19.08.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ст.12.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</w:rPr>
        <w:t>КоАП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РФ, сведениями о прохождении почтового отправления.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Деяние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подлежит квалификации по ч. 1 ст. 20.25 КоАП РФ – неуплата административного штрафа в срок, предусмотренный Кодексом РФ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и отягчающих административную ответственность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усматриваю.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личность виновного, его имущественное положение.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29.9-29.11 Кодекса Российской Федерации об административных правонарушениях, судья</w:t>
      </w:r>
    </w:p>
    <w:p>
      <w:pPr>
        <w:spacing w:before="0" w:after="0"/>
        <w:ind w:firstLine="708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3 000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00 коп.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перечислить на счет 03100643000000018700 в ОКЦ №8 УГУ Банка России//УФК по Ханты-Мансийскому автономному округу - Югре г. Ханты-Мансийск; БИК 007162163; ИНН 8601073664; КПП 860101001; </w:t>
      </w:r>
      <w:r>
        <w:rPr>
          <w:rFonts w:ascii="Times New Roman" w:eastAsia="Times New Roman" w:hAnsi="Times New Roman" w:cs="Times New Roman"/>
          <w:sz w:val="28"/>
          <w:szCs w:val="28"/>
        </w:rPr>
        <w:t>кор.сч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ОКТМО 71826000; КБК 720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116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190 00 140. Получатель УФК по ХМАО-Югре (Департамент административного обеспечения ХМАО-Югры, л/с 04872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08080).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0412365400135007792620112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подлежит уплате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Квитанцию об оплате административного штрафа необходимо представить по адресу: 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>. Белый Яр, ул. Совхозная д. 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Ханты-Мансийского автономного округа – Югры путем подачи жалобы через мирового судью судебного участка № 2 Сургутского района Ханты-Мансийского автономного округа – Югры в течение 10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Галбарцева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085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684"/>
      <w:gridCol w:w="1543"/>
    </w:tblGrid>
    <w:tr>
      <w:tblPrEx>
        <w:tblInd w:w="108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  <w:t>http://192.168.52.68/xlp1/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  <w:t>069de058-4b46-44a4-a14f-4ad8a3864cc7</w:t>
          </w:r>
        </w:p>
      </w:tc>
    </w:tr>
  </w:tbl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PassportDatagrp-20rplc-7">
    <w:name w:val="cat-PassportData grp-20 rplc-7"/>
    <w:basedOn w:val="DefaultParagraphFont"/>
  </w:style>
  <w:style w:type="character" w:customStyle="1" w:styleId="cat-UserDefinedgrp-34rplc-8">
    <w:name w:val="cat-UserDefined grp-34 rplc-8"/>
    <w:basedOn w:val="DefaultParagraphFont"/>
  </w:style>
  <w:style w:type="character" w:customStyle="1" w:styleId="cat-PassportDatagrp-21rplc-12">
    <w:name w:val="cat-PassportData grp-21 rplc-12"/>
    <w:basedOn w:val="DefaultParagraphFont"/>
  </w:style>
  <w:style w:type="character" w:customStyle="1" w:styleId="cat-UserDefinedgrp-35rplc-16">
    <w:name w:val="cat-UserDefined grp-35 rplc-16"/>
    <w:basedOn w:val="DefaultParagraphFont"/>
  </w:style>
  <w:style w:type="character" w:customStyle="1" w:styleId="cat-UserDefinedgrp-36rplc-23">
    <w:name w:val="cat-UserDefined grp-36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